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GoBack"/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</w:p>
    <w:bookmarkEnd w:id="0"/>
    <w:p w:rsidR="0054169D" w:rsidRPr="0054169D" w:rsidRDefault="00C86BA7" w:rsidP="001158C2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Część nr 4</w:t>
      </w:r>
      <w:r w:rsidR="00BF4808"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: </w:t>
      </w:r>
      <w:r w:rsidR="00127AE4" w:rsidRPr="007349CA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Zakup </w:t>
      </w:r>
      <w:r w:rsidRPr="00C86BA7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zestawów diagnostycznych na potrzeby dydaktyczne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7657"/>
      </w:tblGrid>
      <w:tr w:rsidR="00127AE4" w:rsidRPr="00484347" w:rsidTr="00071AA5">
        <w:trPr>
          <w:cantSplit/>
          <w:trHeight w:val="464"/>
        </w:trPr>
        <w:tc>
          <w:tcPr>
            <w:tcW w:w="567" w:type="dxa"/>
            <w:vAlign w:val="center"/>
          </w:tcPr>
          <w:p w:rsidR="00127AE4" w:rsidRPr="00B815DD" w:rsidRDefault="00127AE4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096" w:type="dxa"/>
            <w:vAlign w:val="center"/>
          </w:tcPr>
          <w:p w:rsidR="00127AE4" w:rsidRPr="00B815DD" w:rsidRDefault="00127AE4" w:rsidP="00127A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5" w:type="dxa"/>
            <w:vAlign w:val="center"/>
          </w:tcPr>
          <w:p w:rsidR="00127AE4" w:rsidRDefault="00127AE4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657" w:type="dxa"/>
            <w:vAlign w:val="center"/>
          </w:tcPr>
          <w:p w:rsidR="00127AE4" w:rsidRPr="00484347" w:rsidRDefault="00127AE4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7655"/>
      </w:tblGrid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C86BA7" w:rsidRPr="006B2902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2902">
              <w:rPr>
                <w:rFonts w:ascii="Times New Roman" w:hAnsi="Times New Roman" w:cs="Times New Roman"/>
              </w:rPr>
              <w:t>Triglicerydy</w:t>
            </w:r>
            <w:r>
              <w:rPr>
                <w:rFonts w:ascii="Times New Roman" w:hAnsi="Times New Roman" w:cs="Times New Roman"/>
              </w:rPr>
              <w:t xml:space="preserve"> (Oksydaza/peroksydaza),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500 nm</w:t>
            </w:r>
            <w:r>
              <w:rPr>
                <w:rFonts w:ascii="Times New Roman" w:hAnsi="Times New Roman" w:cs="Times New Roman"/>
              </w:rPr>
              <w:t>, 200 ml</w:t>
            </w:r>
          </w:p>
        </w:tc>
        <w:tc>
          <w:tcPr>
            <w:tcW w:w="1275" w:type="dxa"/>
            <w:vAlign w:val="center"/>
          </w:tcPr>
          <w:p w:rsidR="00C86BA7" w:rsidRPr="00CB79E1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C86BA7" w:rsidRPr="00851532" w:rsidRDefault="00C86BA7" w:rsidP="00C15489">
            <w:pPr>
              <w:spacing w:line="36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Cholesterol, (Oksydaza/peroksydaza,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500 nm</w:t>
            </w:r>
            <w:r>
              <w:rPr>
                <w:rFonts w:ascii="Times New Roman" w:hAnsi="Times New Roman" w:cs="Times New Roman"/>
              </w:rPr>
              <w:t>, 50 ml</w:t>
            </w:r>
          </w:p>
        </w:tc>
        <w:tc>
          <w:tcPr>
            <w:tcW w:w="1275" w:type="dxa"/>
            <w:vAlign w:val="center"/>
          </w:tcPr>
          <w:p w:rsidR="00C86BA7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C86BA7" w:rsidRPr="006B2902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2902">
              <w:rPr>
                <w:rFonts w:ascii="Times New Roman" w:hAnsi="Times New Roman" w:cs="Times New Roman"/>
              </w:rPr>
              <w:t xml:space="preserve">Mocznik/ BUN-UV (ureaza/GDH), zestaw do oznaczeń </w:t>
            </w:r>
            <w:r>
              <w:rPr>
                <w:rFonts w:ascii="Times New Roman" w:hAnsi="Times New Roman" w:cs="Times New Roman"/>
              </w:rPr>
              <w:t>manualnych,</w:t>
            </w:r>
            <w:r w:rsidRPr="006B2902">
              <w:rPr>
                <w:rFonts w:ascii="Times New Roman" w:hAnsi="Times New Roman" w:cs="Times New Roman"/>
              </w:rPr>
              <w:t xml:space="preserve"> długość fali</w:t>
            </w:r>
            <w:r>
              <w:rPr>
                <w:rFonts w:ascii="Times New Roman" w:hAnsi="Times New Roman" w:cs="Times New Roman"/>
              </w:rPr>
              <w:t xml:space="preserve"> 340 nm, 200 ml</w:t>
            </w:r>
          </w:p>
        </w:tc>
        <w:tc>
          <w:tcPr>
            <w:tcW w:w="1275" w:type="dxa"/>
            <w:vAlign w:val="center"/>
          </w:tcPr>
          <w:p w:rsidR="00C86BA7" w:rsidRPr="00CB79E1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C86BA7" w:rsidRPr="00CB79E1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Kwas moczowy (Urykaza/peroksydaza),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520 nm</w:t>
            </w:r>
            <w:r>
              <w:rPr>
                <w:rFonts w:ascii="Times New Roman" w:hAnsi="Times New Roman" w:cs="Times New Roman"/>
              </w:rPr>
              <w:t>, 200 ml</w:t>
            </w:r>
          </w:p>
        </w:tc>
        <w:tc>
          <w:tcPr>
            <w:tcW w:w="1275" w:type="dxa"/>
            <w:vAlign w:val="center"/>
          </w:tcPr>
          <w:p w:rsidR="00C86BA7" w:rsidRPr="00CB79E1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C86BA7" w:rsidRPr="00CB79E1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51532">
              <w:rPr>
                <w:rFonts w:ascii="Times New Roman" w:hAnsi="Times New Roman" w:cs="Times New Roman"/>
              </w:rPr>
              <w:t xml:space="preserve">Kreatynina - Kwas pikrynowy / </w:t>
            </w:r>
            <w:r>
              <w:rPr>
                <w:rFonts w:ascii="Times New Roman" w:hAnsi="Times New Roman" w:cs="Times New Roman"/>
              </w:rPr>
              <w:t>Jaffé,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500 nm</w:t>
            </w:r>
            <w:r>
              <w:rPr>
                <w:rFonts w:ascii="Times New Roman" w:hAnsi="Times New Roman" w:cs="Times New Roman"/>
              </w:rPr>
              <w:t>, 200 ml</w:t>
            </w:r>
          </w:p>
        </w:tc>
        <w:tc>
          <w:tcPr>
            <w:tcW w:w="1275" w:type="dxa"/>
            <w:vAlign w:val="center"/>
          </w:tcPr>
          <w:p w:rsidR="00C86BA7" w:rsidRPr="00CB79E1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C86BA7" w:rsidRPr="00851532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2902">
              <w:rPr>
                <w:rFonts w:ascii="Times New Roman" w:hAnsi="Times New Roman" w:cs="Times New Roman"/>
              </w:rPr>
              <w:t>Bilirubina całkowita - Kwas sulfanilowy, zestaw do oznaczeń manualnych, długość fali</w:t>
            </w:r>
            <w:r>
              <w:rPr>
                <w:rFonts w:ascii="Times New Roman" w:hAnsi="Times New Roman" w:cs="Times New Roman"/>
              </w:rPr>
              <w:t xml:space="preserve"> 540 nm, 200 ml</w:t>
            </w:r>
          </w:p>
        </w:tc>
        <w:tc>
          <w:tcPr>
            <w:tcW w:w="1275" w:type="dxa"/>
            <w:vAlign w:val="center"/>
          </w:tcPr>
          <w:p w:rsidR="00C86BA7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C86BA7" w:rsidRPr="006B2902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2902">
              <w:rPr>
                <w:rFonts w:ascii="Times New Roman" w:hAnsi="Times New Roman" w:cs="Times New Roman"/>
              </w:rPr>
              <w:t>Białko C-reaktyw</w:t>
            </w:r>
            <w:r>
              <w:rPr>
                <w:rFonts w:ascii="Times New Roman" w:hAnsi="Times New Roman" w:cs="Times New Roman"/>
              </w:rPr>
              <w:t>ne (CRP) – Immunoturbidymetria,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540 nm</w:t>
            </w:r>
            <w:r>
              <w:rPr>
                <w:rFonts w:ascii="Times New Roman" w:hAnsi="Times New Roman" w:cs="Times New Roman"/>
              </w:rPr>
              <w:t>, 50 ml</w:t>
            </w:r>
          </w:p>
        </w:tc>
        <w:tc>
          <w:tcPr>
            <w:tcW w:w="1275" w:type="dxa"/>
            <w:vAlign w:val="center"/>
          </w:tcPr>
          <w:p w:rsidR="00C86BA7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6BA7" w:rsidTr="00DB014C">
        <w:tc>
          <w:tcPr>
            <w:tcW w:w="562" w:type="dxa"/>
          </w:tcPr>
          <w:p w:rsidR="00C86BA7" w:rsidRPr="00127AE4" w:rsidRDefault="00C86BA7" w:rsidP="00C86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C86BA7" w:rsidRPr="006B2902" w:rsidRDefault="00C86BA7" w:rsidP="00C154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2902">
              <w:rPr>
                <w:rFonts w:ascii="Times New Roman" w:hAnsi="Times New Roman" w:cs="Times New Roman"/>
              </w:rPr>
              <w:t>Fosfata</w:t>
            </w:r>
            <w:r>
              <w:rPr>
                <w:rFonts w:ascii="Times New Roman" w:hAnsi="Times New Roman" w:cs="Times New Roman"/>
              </w:rPr>
              <w:t>za alkaliczna (ALP) AMP – IFCC,</w:t>
            </w:r>
            <w:r w:rsidRPr="006B2902">
              <w:rPr>
                <w:rFonts w:ascii="Times New Roman" w:hAnsi="Times New Roman" w:cs="Times New Roman"/>
              </w:rPr>
              <w:t xml:space="preserve"> zestaw do oznaczeń manualnych, długość fali 405 nm</w:t>
            </w:r>
            <w:r>
              <w:rPr>
                <w:rFonts w:ascii="Times New Roman" w:hAnsi="Times New Roman" w:cs="Times New Roman"/>
              </w:rPr>
              <w:t>, 50 ml</w:t>
            </w:r>
          </w:p>
        </w:tc>
        <w:tc>
          <w:tcPr>
            <w:tcW w:w="1275" w:type="dxa"/>
            <w:vAlign w:val="center"/>
          </w:tcPr>
          <w:p w:rsidR="00C86BA7" w:rsidRDefault="003738D3" w:rsidP="00C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7655" w:type="dxa"/>
          </w:tcPr>
          <w:p w:rsidR="00C86BA7" w:rsidRPr="00D8613F" w:rsidRDefault="00C86BA7" w:rsidP="00C86B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default" r:id="rId7"/>
      <w:footerReference w:type="default" r:id="rId8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F9" w:rsidRDefault="00AE34F9" w:rsidP="00621234">
      <w:pPr>
        <w:spacing w:after="0" w:line="240" w:lineRule="auto"/>
      </w:pPr>
      <w:r>
        <w:separator/>
      </w:r>
    </w:p>
  </w:endnote>
  <w:endnote w:type="continuationSeparator" w:id="0">
    <w:p w:rsidR="00AE34F9" w:rsidRDefault="00AE34F9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C15489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C15489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F9" w:rsidRDefault="00AE34F9" w:rsidP="00621234">
      <w:pPr>
        <w:spacing w:after="0" w:line="240" w:lineRule="auto"/>
      </w:pPr>
      <w:r>
        <w:separator/>
      </w:r>
    </w:p>
  </w:footnote>
  <w:footnote w:type="continuationSeparator" w:id="0">
    <w:p w:rsidR="00AE34F9" w:rsidRDefault="00AE34F9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>ałącznik</w:t>
    </w:r>
    <w:r w:rsidR="003738D3">
      <w:rPr>
        <w:rFonts w:ascii="Times New Roman" w:hAnsi="Times New Roman" w:cs="Times New Roman"/>
        <w:b/>
        <w:noProof/>
        <w:sz w:val="20"/>
        <w:szCs w:val="20"/>
      </w:rPr>
      <w:t xml:space="preserve"> nr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 </w:t>
    </w:r>
    <w:r w:rsidR="00C86BA7">
      <w:rPr>
        <w:rFonts w:ascii="Times New Roman" w:hAnsi="Times New Roman" w:cs="Times New Roman"/>
        <w:b/>
        <w:noProof/>
        <w:sz w:val="20"/>
        <w:szCs w:val="20"/>
      </w:rPr>
      <w:t>1D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23634"/>
    <w:rsid w:val="00036CEC"/>
    <w:rsid w:val="00045F40"/>
    <w:rsid w:val="00054E51"/>
    <w:rsid w:val="0008304D"/>
    <w:rsid w:val="00095476"/>
    <w:rsid w:val="000B2B50"/>
    <w:rsid w:val="000B445E"/>
    <w:rsid w:val="000F0134"/>
    <w:rsid w:val="00105534"/>
    <w:rsid w:val="001158C2"/>
    <w:rsid w:val="00124E92"/>
    <w:rsid w:val="00127AE4"/>
    <w:rsid w:val="001345AD"/>
    <w:rsid w:val="00137AE3"/>
    <w:rsid w:val="00182D65"/>
    <w:rsid w:val="001972E9"/>
    <w:rsid w:val="001A5FB2"/>
    <w:rsid w:val="001B0D4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738D3"/>
    <w:rsid w:val="003A1E37"/>
    <w:rsid w:val="003A5B9C"/>
    <w:rsid w:val="003B02BE"/>
    <w:rsid w:val="003B1925"/>
    <w:rsid w:val="00400950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16AF"/>
    <w:rsid w:val="006C6127"/>
    <w:rsid w:val="006D02C1"/>
    <w:rsid w:val="006F2D91"/>
    <w:rsid w:val="006F3AA8"/>
    <w:rsid w:val="007349CA"/>
    <w:rsid w:val="00734B90"/>
    <w:rsid w:val="00755DD2"/>
    <w:rsid w:val="00762B77"/>
    <w:rsid w:val="007737E2"/>
    <w:rsid w:val="007A1F0E"/>
    <w:rsid w:val="007D6734"/>
    <w:rsid w:val="007F011B"/>
    <w:rsid w:val="007F7253"/>
    <w:rsid w:val="008016C0"/>
    <w:rsid w:val="00803CB4"/>
    <w:rsid w:val="00823F66"/>
    <w:rsid w:val="00823F73"/>
    <w:rsid w:val="008243F0"/>
    <w:rsid w:val="00893BB5"/>
    <w:rsid w:val="008A2472"/>
    <w:rsid w:val="008B26D3"/>
    <w:rsid w:val="008B3C94"/>
    <w:rsid w:val="00934E4D"/>
    <w:rsid w:val="009356E3"/>
    <w:rsid w:val="0093591B"/>
    <w:rsid w:val="00950792"/>
    <w:rsid w:val="00995F91"/>
    <w:rsid w:val="009C44A3"/>
    <w:rsid w:val="009C5466"/>
    <w:rsid w:val="009F1A29"/>
    <w:rsid w:val="00A030F5"/>
    <w:rsid w:val="00A110F9"/>
    <w:rsid w:val="00A13B19"/>
    <w:rsid w:val="00A238EC"/>
    <w:rsid w:val="00A410F8"/>
    <w:rsid w:val="00A6664E"/>
    <w:rsid w:val="00A71B66"/>
    <w:rsid w:val="00A95EE9"/>
    <w:rsid w:val="00A97BBE"/>
    <w:rsid w:val="00AC770C"/>
    <w:rsid w:val="00AD008D"/>
    <w:rsid w:val="00AE34F9"/>
    <w:rsid w:val="00B06976"/>
    <w:rsid w:val="00B164CD"/>
    <w:rsid w:val="00B21C50"/>
    <w:rsid w:val="00B246FD"/>
    <w:rsid w:val="00B33B93"/>
    <w:rsid w:val="00B35389"/>
    <w:rsid w:val="00B4724B"/>
    <w:rsid w:val="00B815DD"/>
    <w:rsid w:val="00BB034F"/>
    <w:rsid w:val="00BB58FC"/>
    <w:rsid w:val="00BD14BE"/>
    <w:rsid w:val="00BE63D5"/>
    <w:rsid w:val="00BF4808"/>
    <w:rsid w:val="00C01A62"/>
    <w:rsid w:val="00C15489"/>
    <w:rsid w:val="00C32C40"/>
    <w:rsid w:val="00C379A6"/>
    <w:rsid w:val="00C530A9"/>
    <w:rsid w:val="00C86BA7"/>
    <w:rsid w:val="00C87B0E"/>
    <w:rsid w:val="00CA4928"/>
    <w:rsid w:val="00CB5CBB"/>
    <w:rsid w:val="00CD211B"/>
    <w:rsid w:val="00CD7DF0"/>
    <w:rsid w:val="00CF27A3"/>
    <w:rsid w:val="00D10C20"/>
    <w:rsid w:val="00D166C0"/>
    <w:rsid w:val="00D16DE9"/>
    <w:rsid w:val="00D83982"/>
    <w:rsid w:val="00D8613F"/>
    <w:rsid w:val="00D904BA"/>
    <w:rsid w:val="00DB3E4B"/>
    <w:rsid w:val="00DC7567"/>
    <w:rsid w:val="00DE24A7"/>
    <w:rsid w:val="00E04B81"/>
    <w:rsid w:val="00E07F66"/>
    <w:rsid w:val="00E1533B"/>
    <w:rsid w:val="00E44C35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841ED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8</cp:revision>
  <cp:lastPrinted>2019-08-23T05:23:00Z</cp:lastPrinted>
  <dcterms:created xsi:type="dcterms:W3CDTF">2019-08-20T05:58:00Z</dcterms:created>
  <dcterms:modified xsi:type="dcterms:W3CDTF">2019-08-23T05:23:00Z</dcterms:modified>
</cp:coreProperties>
</file>