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BC" w:rsidRDefault="002E6CDE" w:rsidP="00644CBC">
      <w:pPr>
        <w:ind w:left="-142" w:right="-284"/>
        <w:jc w:val="center"/>
        <w:rPr>
          <w:rFonts w:ascii="Times New Roman" w:hAnsi="Times New Roman"/>
          <w:b/>
          <w:bCs/>
          <w:color w:val="000000"/>
        </w:rPr>
      </w:pPr>
      <w:r w:rsidRPr="007C2DD6">
        <w:rPr>
          <w:noProof/>
          <w:lang w:eastAsia="pl-PL"/>
        </w:rPr>
        <w:drawing>
          <wp:inline distT="0" distB="0" distL="0" distR="0">
            <wp:extent cx="1495425" cy="552450"/>
            <wp:effectExtent l="0" t="0" r="0" b="0"/>
            <wp:docPr id="1" name="Obraz 22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CBC" w:rsidRPr="00621234" w:rsidRDefault="00644CBC" w:rsidP="00644CBC">
      <w:pPr>
        <w:spacing w:line="240" w:lineRule="auto"/>
        <w:ind w:left="-142" w:right="-284"/>
        <w:jc w:val="center"/>
        <w:rPr>
          <w:rFonts w:ascii="Times New Roman" w:hAnsi="Times New Roman"/>
          <w:b/>
          <w:noProof/>
        </w:rPr>
      </w:pPr>
      <w:r w:rsidRPr="00621234">
        <w:rPr>
          <w:rFonts w:ascii="Times New Roman" w:hAnsi="Times New Roman"/>
          <w:b/>
          <w:bCs/>
          <w:color w:val="000000"/>
        </w:rPr>
        <w:t>D/20/2018</w:t>
      </w:r>
      <w:r w:rsidR="002E6CDE">
        <w:rPr>
          <w:rFonts w:ascii="Times New Roman" w:hAnsi="Times New Roman"/>
          <w:b/>
          <w:bCs/>
          <w:color w:val="000000"/>
        </w:rPr>
        <w:t>/A</w:t>
      </w:r>
      <w:r w:rsidRPr="0062123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</w:rPr>
        <w:t xml:space="preserve">                       </w:t>
      </w:r>
      <w:r w:rsidRPr="00621234">
        <w:rPr>
          <w:rFonts w:ascii="Times New Roman" w:hAnsi="Times New Roman"/>
          <w:b/>
          <w:bCs/>
        </w:rPr>
        <w:tab/>
      </w:r>
      <w:r w:rsidRPr="00621234">
        <w:rPr>
          <w:rFonts w:ascii="Times New Roman" w:hAnsi="Times New Roman"/>
          <w:b/>
          <w:bCs/>
        </w:rPr>
        <w:tab/>
      </w:r>
      <w:r w:rsidRPr="00621234">
        <w:rPr>
          <w:rFonts w:ascii="Times New Roman" w:hAnsi="Times New Roman"/>
          <w:b/>
          <w:bCs/>
        </w:rPr>
        <w:tab/>
        <w:t xml:space="preserve">                                        </w:t>
      </w:r>
      <w:r>
        <w:rPr>
          <w:rFonts w:ascii="Times New Roman" w:hAnsi="Times New Roman"/>
          <w:b/>
          <w:bCs/>
        </w:rPr>
        <w:t xml:space="preserve">                             </w:t>
      </w:r>
      <w:r w:rsidRPr="00621234">
        <w:rPr>
          <w:rFonts w:ascii="Times New Roman" w:hAnsi="Times New Roman"/>
          <w:b/>
          <w:noProof/>
        </w:rPr>
        <w:t>Załącznik 1</w:t>
      </w:r>
      <w:r>
        <w:rPr>
          <w:rFonts w:ascii="Times New Roman" w:hAnsi="Times New Roman"/>
          <w:b/>
          <w:noProof/>
        </w:rPr>
        <w:t>C</w:t>
      </w:r>
    </w:p>
    <w:p w:rsidR="00644CBC" w:rsidRPr="00621234" w:rsidRDefault="00644CBC" w:rsidP="00644CBC">
      <w:pPr>
        <w:spacing w:after="60"/>
        <w:jc w:val="center"/>
        <w:rPr>
          <w:rFonts w:ascii="Times New Roman" w:hAnsi="Times New Roman"/>
          <w:b/>
          <w:noProof/>
        </w:rPr>
      </w:pPr>
      <w:r w:rsidRPr="00621234">
        <w:rPr>
          <w:rFonts w:ascii="Times New Roman" w:hAnsi="Times New Roman"/>
          <w:b/>
          <w:noProof/>
        </w:rPr>
        <w:t>OPIS PRZEDMIOTU ZAMÓWIENIA</w:t>
      </w:r>
    </w:p>
    <w:p w:rsidR="00352184" w:rsidRDefault="00644CBC" w:rsidP="00644CBC">
      <w:pPr>
        <w:pStyle w:val="Nagwek"/>
        <w:jc w:val="center"/>
        <w:rPr>
          <w:rFonts w:ascii="Times New Roman" w:hAnsi="Times New Roman"/>
          <w:b/>
          <w:bCs/>
          <w:spacing w:val="-8"/>
        </w:rPr>
      </w:pPr>
      <w:r>
        <w:rPr>
          <w:rFonts w:ascii="Times New Roman" w:hAnsi="Times New Roman"/>
          <w:b/>
          <w:bCs/>
          <w:spacing w:val="-8"/>
        </w:rPr>
        <w:t xml:space="preserve">CZĘŚĆ NR 3: </w:t>
      </w:r>
      <w:r w:rsidRPr="00644CBC">
        <w:rPr>
          <w:rFonts w:ascii="Times New Roman" w:hAnsi="Times New Roman"/>
          <w:b/>
          <w:bCs/>
          <w:spacing w:val="-8"/>
        </w:rPr>
        <w:t>Zakup oświetlenia - lamp dla siedziby poradni stomatologicznej USK w Opolu, celem dostosowania do funkcji obiektu dydaktycznego służącemu kształceniu w zakresie anatomii</w:t>
      </w:r>
    </w:p>
    <w:p w:rsidR="00644CBC" w:rsidRPr="00352184" w:rsidRDefault="00644CBC" w:rsidP="00644CBC">
      <w:pPr>
        <w:pStyle w:val="Nagwek"/>
        <w:jc w:val="center"/>
        <w:rPr>
          <w:rFonts w:ascii="Arial" w:hAnsi="Arial" w:cs="Arial"/>
          <w:b/>
          <w:sz w:val="24"/>
          <w:u w:val="single"/>
        </w:rPr>
      </w:pPr>
    </w:p>
    <w:p w:rsidR="00E82C5B" w:rsidRDefault="00E82C5B" w:rsidP="006957BF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11111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750"/>
        <w:gridCol w:w="992"/>
        <w:gridCol w:w="4394"/>
      </w:tblGrid>
      <w:tr w:rsidR="00E82C5B" w:rsidRPr="00621234" w:rsidTr="00C32673">
        <w:trPr>
          <w:trHeight w:val="99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2C5B" w:rsidRPr="00621234" w:rsidRDefault="00E82C5B" w:rsidP="00C326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bookmarkStart w:id="0" w:name="_GoBack" w:colFirst="0" w:colLast="0"/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E82C5B" w:rsidRPr="00DD30DB" w:rsidRDefault="00E82C5B" w:rsidP="00BF453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Parametry wymagane przez </w:t>
            </w:r>
            <w:r>
              <w:rPr>
                <w:b/>
              </w:rPr>
              <w:t>Zamawiającego</w:t>
            </w:r>
          </w:p>
        </w:tc>
        <w:tc>
          <w:tcPr>
            <w:tcW w:w="992" w:type="dxa"/>
            <w:vAlign w:val="center"/>
          </w:tcPr>
          <w:p w:rsidR="00E82C5B" w:rsidRPr="00621234" w:rsidRDefault="00E82C5B" w:rsidP="00BF45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82C5B" w:rsidRPr="00621234" w:rsidRDefault="00E82C5B" w:rsidP="00BF45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Parametry oferowane przez Wykonawcę</w:t>
            </w:r>
            <w:r w:rsidRPr="00621234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bookmarkEnd w:id="0"/>
      <w:tr w:rsidR="00E82C5B" w:rsidRPr="00621234" w:rsidTr="00C32673">
        <w:trPr>
          <w:trHeight w:val="7640"/>
          <w:jc w:val="center"/>
        </w:trPr>
        <w:tc>
          <w:tcPr>
            <w:tcW w:w="640" w:type="dxa"/>
            <w:shd w:val="clear" w:color="auto" w:fill="auto"/>
            <w:noWrap/>
            <w:hideMark/>
          </w:tcPr>
          <w:p w:rsidR="00E82C5B" w:rsidRPr="00621234" w:rsidRDefault="00E82C5B" w:rsidP="00BF45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750" w:type="dxa"/>
            <w:shd w:val="clear" w:color="auto" w:fill="auto"/>
            <w:hideMark/>
          </w:tcPr>
          <w:p w:rsidR="00E82C5B" w:rsidRPr="00E82C5B" w:rsidRDefault="00E82C5B" w:rsidP="00E82C5B">
            <w:pPr>
              <w:spacing w:after="0" w:line="276" w:lineRule="auto"/>
              <w:rPr>
                <w:rFonts w:ascii="Arial Narrow" w:hAnsi="Arial Narrow" w:cs="Arial"/>
                <w:b/>
                <w:sz w:val="20"/>
                <w:szCs w:val="20"/>
                <w:u w:val="single"/>
              </w:rPr>
            </w:pPr>
            <w:r w:rsidRPr="00E82C5B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 xml:space="preserve">Gh2 – Lampa zabiegowa sufitowa jednoramienna bezcieniowa, ze źródłem </w:t>
            </w:r>
            <w:proofErr w:type="spellStart"/>
            <w:r w:rsidRPr="00E82C5B">
              <w:rPr>
                <w:rFonts w:ascii="Arial Narrow" w:hAnsi="Arial Narrow" w:cs="Arial"/>
                <w:b/>
                <w:sz w:val="20"/>
                <w:szCs w:val="20"/>
                <w:u w:val="single"/>
              </w:rPr>
              <w:t>ledowym</w:t>
            </w:r>
            <w:proofErr w:type="spellEnd"/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Mechanizm podwieszenia lampy umożliwiający wygodne pozycjonowanie. Obrót lampy o 360°. Kopuła zaopatrzone w dwa niebieskie “brudne” uchwyt na bokach kopuły.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 xml:space="preserve">Natężenie światła lampy w odległości 1 m od czoła lampy od min. 65000 </w:t>
            </w:r>
            <w:proofErr w:type="spellStart"/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lux</w:t>
            </w:r>
            <w:proofErr w:type="spellEnd"/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Wskaźnik oddawania barw Ra min. 97.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Temperatura barwowa 4300 °K.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Regulowana średnica plamy świetlnej dla lampy min. 14-25 cm poprzez sterylizowany uchwyt umieszczony z boku kopuły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Moc pobierana przez żarówkę lampy - 50 W, 22,8 V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Żywotność żarówki min. 1200 h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 xml:space="preserve">Wgłębność oświetlenia min.190 cm 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Konstrukcja umożliwiająca czyszczenie, dezynfekcje i sterylizację powszechnie stosowanymi środkami.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Znak zgodności CE, deklaracja zgodności.</w:t>
            </w:r>
          </w:p>
          <w:p w:rsidR="00E82C5B" w:rsidRPr="00E82C5B" w:rsidRDefault="00E82C5B" w:rsidP="00E82C5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Montaż, uruchomienie i przeszkolenie personelu zamawiającego.</w:t>
            </w:r>
          </w:p>
          <w:p w:rsidR="00E82C5B" w:rsidRPr="00E82C5B" w:rsidRDefault="00E82C5B" w:rsidP="00BF453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274" w:hanging="274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  <w:r w:rsidRPr="00E82C5B">
              <w:rPr>
                <w:rFonts w:ascii="Arial Narrow" w:eastAsia="TimesNewRomanPSMT" w:hAnsi="Arial Narrow" w:cs="Arial"/>
                <w:sz w:val="20"/>
                <w:szCs w:val="20"/>
              </w:rPr>
              <w:t>Instrukcja obsługi w j. polskim, po 1 na każdy zestaw (instrukcja dołączona do dostawy lampy).</w:t>
            </w:r>
          </w:p>
        </w:tc>
        <w:tc>
          <w:tcPr>
            <w:tcW w:w="992" w:type="dxa"/>
            <w:vAlign w:val="center"/>
          </w:tcPr>
          <w:p w:rsidR="00E82C5B" w:rsidRPr="00621234" w:rsidRDefault="00E82C5B" w:rsidP="00BF45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E82C5B" w:rsidRPr="00621234" w:rsidRDefault="00E82C5B" w:rsidP="00BF45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21234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E82C5B" w:rsidRPr="006957BF" w:rsidRDefault="00E82C5B" w:rsidP="006957BF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11111"/>
          <w:sz w:val="20"/>
          <w:szCs w:val="20"/>
        </w:rPr>
      </w:pPr>
    </w:p>
    <w:sectPr w:rsidR="00E82C5B" w:rsidRPr="006957BF" w:rsidSect="00644C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799" w:rsidRDefault="00D44799" w:rsidP="00F61C5B">
      <w:pPr>
        <w:spacing w:after="0" w:line="240" w:lineRule="auto"/>
      </w:pPr>
      <w:r>
        <w:separator/>
      </w:r>
    </w:p>
  </w:endnote>
  <w:endnote w:type="continuationSeparator" w:id="0">
    <w:p w:rsidR="00D44799" w:rsidRDefault="00D44799" w:rsidP="00F6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 w:rsidP="007D2899"/>
  <w:p w:rsidR="007D2899" w:rsidRPr="00621234" w:rsidRDefault="007D2899" w:rsidP="007D2899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/>
        <w:sz w:val="16"/>
        <w:szCs w:val="16"/>
        <w:lang w:eastAsia="pl-PL"/>
      </w:rPr>
      <w:t xml:space="preserve">______________________________________ </w:t>
    </w:r>
    <w:r w:rsidRPr="00621234">
      <w:rPr>
        <w:rFonts w:ascii="Times New Roman" w:eastAsia="Times New Roman" w:hAnsi="Times New Roman"/>
        <w:i/>
        <w:sz w:val="14"/>
        <w:szCs w:val="14"/>
        <w:lang w:eastAsia="pl-PL"/>
      </w:rPr>
      <w:t>Pieczęć i podpis Wykonawcy lub uprawnionego</w:t>
    </w:r>
  </w:p>
  <w:p w:rsidR="007D2899" w:rsidRPr="00621234" w:rsidRDefault="007D2899" w:rsidP="007D2899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/>
        <w:i/>
        <w:sz w:val="14"/>
        <w:szCs w:val="14"/>
        <w:lang w:eastAsia="pl-PL"/>
      </w:rPr>
      <w:t>przedstawiciela Wykonawcy</w:t>
    </w:r>
  </w:p>
  <w:p w:rsidR="007D2899" w:rsidRDefault="007D2899" w:rsidP="007D2899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/>
        <w:sz w:val="12"/>
        <w:szCs w:val="12"/>
        <w:lang w:eastAsia="pl-PL"/>
      </w:rPr>
    </w:pPr>
    <w:r w:rsidRPr="00621234">
      <w:rPr>
        <w:rFonts w:ascii="Times New Roman" w:eastAsia="Times New Roman" w:hAnsi="Times New Roman"/>
        <w:sz w:val="12"/>
        <w:szCs w:val="12"/>
        <w:lang w:eastAsia="pl-PL"/>
      </w:rPr>
      <w:tab/>
      <w:t xml:space="preserve">                       </w:t>
    </w:r>
    <w:r w:rsidRPr="00621234">
      <w:rPr>
        <w:rFonts w:ascii="Times New Roman" w:eastAsia="Times New Roman" w:hAnsi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/>
        <w:sz w:val="12"/>
        <w:szCs w:val="12"/>
        <w:lang w:eastAsia="pl-PL"/>
      </w:rPr>
      <w:tab/>
    </w:r>
    <w:r w:rsidRPr="00621234">
      <w:rPr>
        <w:rFonts w:ascii="Times New Roman" w:eastAsia="Times New Roman" w:hAnsi="Times New Roman"/>
        <w:sz w:val="12"/>
        <w:szCs w:val="12"/>
        <w:lang w:eastAsia="pl-PL"/>
      </w:rPr>
      <w:tab/>
      <w:t xml:space="preserve">             </w:t>
    </w:r>
  </w:p>
  <w:p w:rsidR="007D2899" w:rsidRDefault="007D2899" w:rsidP="007D2899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/>
        <w:sz w:val="12"/>
        <w:szCs w:val="12"/>
        <w:lang w:eastAsia="pl-PL"/>
      </w:rPr>
    </w:pPr>
  </w:p>
  <w:p w:rsidR="007D2899" w:rsidRDefault="007D2899" w:rsidP="007D2899">
    <w:pPr>
      <w:widowControl w:val="0"/>
      <w:tabs>
        <w:tab w:val="center" w:pos="0"/>
      </w:tabs>
      <w:suppressAutoHyphens/>
      <w:spacing w:after="0" w:line="240" w:lineRule="auto"/>
      <w:ind w:right="-426"/>
      <w:rPr>
        <w:rFonts w:ascii="Times New Roman" w:eastAsia="Times New Roman" w:hAnsi="Times New Roman"/>
        <w:sz w:val="12"/>
        <w:szCs w:val="12"/>
        <w:lang w:eastAsia="pl-PL"/>
      </w:rPr>
    </w:pPr>
  </w:p>
  <w:p w:rsidR="007D2899" w:rsidRDefault="007D2899" w:rsidP="007D2899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/>
        <w:sz w:val="12"/>
        <w:szCs w:val="12"/>
        <w:lang w:eastAsia="pl-PL"/>
      </w:rPr>
      <w:t xml:space="preserve"> </w:t>
    </w:r>
    <w:r w:rsidRPr="00621234">
      <w:rPr>
        <w:rFonts w:ascii="Times New Roman" w:eastAsia="Times New Roman" w:hAnsi="Times New Roman"/>
        <w:sz w:val="12"/>
        <w:szCs w:val="12"/>
        <w:lang w:val="x-none" w:eastAsia="pl-PL"/>
      </w:rPr>
      <w:t xml:space="preserve">Strona </w: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instrText>PAGE</w:instrTex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separate"/>
    </w:r>
    <w:r w:rsidR="00C32673">
      <w:rPr>
        <w:rFonts w:ascii="Times New Roman" w:eastAsia="Times New Roman" w:hAnsi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/>
        <w:sz w:val="12"/>
        <w:szCs w:val="12"/>
        <w:lang w:val="x-none" w:eastAsia="pl-PL"/>
      </w:rPr>
      <w:t xml:space="preserve"> z </w: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begin"/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instrText>NUMPAGES</w:instrTex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separate"/>
    </w:r>
    <w:r w:rsidR="00C32673">
      <w:rPr>
        <w:rFonts w:ascii="Times New Roman" w:eastAsia="Times New Roman" w:hAnsi="Times New Roman"/>
        <w:b/>
        <w:noProof/>
        <w:sz w:val="12"/>
        <w:szCs w:val="12"/>
        <w:lang w:val="x-none" w:eastAsia="pl-PL"/>
      </w:rPr>
      <w:t>1</w:t>
    </w:r>
    <w:r w:rsidRPr="00621234">
      <w:rPr>
        <w:rFonts w:ascii="Times New Roman" w:eastAsia="Times New Roman" w:hAnsi="Times New Roman"/>
        <w:b/>
        <w:sz w:val="12"/>
        <w:szCs w:val="12"/>
        <w:lang w:val="x-none" w:eastAsia="pl-PL"/>
      </w:rPr>
      <w:fldChar w:fldCharType="end"/>
    </w:r>
    <w:r w:rsidRPr="00621234">
      <w:rPr>
        <w:rFonts w:ascii="Times New Roman" w:eastAsia="Times New Roman" w:hAnsi="Times New Roman"/>
        <w:sz w:val="12"/>
        <w:szCs w:val="12"/>
        <w:lang w:eastAsia="pl-PL"/>
      </w:rPr>
      <w:t xml:space="preserve"> </w:t>
    </w:r>
  </w:p>
  <w:p w:rsidR="009B033E" w:rsidRDefault="009B03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799" w:rsidRDefault="00D44799" w:rsidP="00F61C5B">
      <w:pPr>
        <w:spacing w:after="0" w:line="240" w:lineRule="auto"/>
      </w:pPr>
      <w:r>
        <w:separator/>
      </w:r>
    </w:p>
  </w:footnote>
  <w:footnote w:type="continuationSeparator" w:id="0">
    <w:p w:rsidR="00D44799" w:rsidRDefault="00D44799" w:rsidP="00F6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99" w:rsidRDefault="007D2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440D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168346F9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21002DD6"/>
    <w:multiLevelType w:val="hybridMultilevel"/>
    <w:tmpl w:val="4178E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F5547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347815CB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367A255A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3E3B1E08"/>
    <w:multiLevelType w:val="hybridMultilevel"/>
    <w:tmpl w:val="53A2D83E"/>
    <w:lvl w:ilvl="0" w:tplc="B0925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157B"/>
    <w:multiLevelType w:val="multilevel"/>
    <w:tmpl w:val="949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006CB4"/>
    <w:multiLevelType w:val="hybridMultilevel"/>
    <w:tmpl w:val="7466F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D5E0A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6FF902CD"/>
    <w:multiLevelType w:val="hybridMultilevel"/>
    <w:tmpl w:val="5608DD7A"/>
    <w:lvl w:ilvl="0" w:tplc="B0925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36411"/>
    <w:multiLevelType w:val="multilevel"/>
    <w:tmpl w:val="9660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 w15:restartNumberingAfterBreak="0">
    <w:nsid w:val="7EE035EB"/>
    <w:multiLevelType w:val="hybridMultilevel"/>
    <w:tmpl w:val="7466F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5B"/>
    <w:rsid w:val="00063F35"/>
    <w:rsid w:val="00087105"/>
    <w:rsid w:val="000A095B"/>
    <w:rsid w:val="002E6CDE"/>
    <w:rsid w:val="003139F9"/>
    <w:rsid w:val="00352184"/>
    <w:rsid w:val="005464C9"/>
    <w:rsid w:val="005704AA"/>
    <w:rsid w:val="00644CBC"/>
    <w:rsid w:val="006957BF"/>
    <w:rsid w:val="0079755E"/>
    <w:rsid w:val="007D2899"/>
    <w:rsid w:val="007F6B7C"/>
    <w:rsid w:val="0086151D"/>
    <w:rsid w:val="009A5AB5"/>
    <w:rsid w:val="009B033E"/>
    <w:rsid w:val="00A54C98"/>
    <w:rsid w:val="00A8053E"/>
    <w:rsid w:val="00A957BC"/>
    <w:rsid w:val="00AE157E"/>
    <w:rsid w:val="00B6651C"/>
    <w:rsid w:val="00B901F5"/>
    <w:rsid w:val="00BD1E61"/>
    <w:rsid w:val="00C309E5"/>
    <w:rsid w:val="00C32673"/>
    <w:rsid w:val="00C52518"/>
    <w:rsid w:val="00C8449E"/>
    <w:rsid w:val="00CC1DBC"/>
    <w:rsid w:val="00CE4F0F"/>
    <w:rsid w:val="00D44799"/>
    <w:rsid w:val="00E00531"/>
    <w:rsid w:val="00E82C5B"/>
    <w:rsid w:val="00F61C5B"/>
    <w:rsid w:val="00FA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3EC26"/>
  <w15:chartTrackingRefBased/>
  <w15:docId w15:val="{26A71026-2645-49D4-A2AB-2873A62F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1C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61C5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61C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4C98"/>
    <w:pPr>
      <w:ind w:left="720"/>
      <w:contextualSpacing/>
    </w:pPr>
  </w:style>
  <w:style w:type="character" w:styleId="Pogrubienie">
    <w:name w:val="Strong"/>
    <w:uiPriority w:val="22"/>
    <w:qFormat/>
    <w:rsid w:val="00087105"/>
    <w:rPr>
      <w:b/>
      <w:bCs/>
    </w:rPr>
  </w:style>
  <w:style w:type="paragraph" w:styleId="NormalnyWeb">
    <w:name w:val="Normal (Web)"/>
    <w:basedOn w:val="Normalny"/>
    <w:uiPriority w:val="99"/>
    <w:unhideWhenUsed/>
    <w:rsid w:val="00087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33E"/>
  </w:style>
  <w:style w:type="paragraph" w:styleId="Stopka">
    <w:name w:val="footer"/>
    <w:basedOn w:val="Normalny"/>
    <w:link w:val="StopkaZnak"/>
    <w:uiPriority w:val="99"/>
    <w:unhideWhenUsed/>
    <w:rsid w:val="009B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Zamówienia - Marcin</cp:lastModifiedBy>
  <cp:revision>4</cp:revision>
  <dcterms:created xsi:type="dcterms:W3CDTF">2018-11-26T12:34:00Z</dcterms:created>
  <dcterms:modified xsi:type="dcterms:W3CDTF">2018-11-28T11:29:00Z</dcterms:modified>
</cp:coreProperties>
</file>